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single" w:sz="6" w:color="CCCCCC" w:space="0"/>
          <w:left w:val="nil" w:sz="0" w:color="auto" w:space="0"/>
          <w:right w:val="nil" w:sz="0" w:color="auto" w:space="0"/>
        </w:pBdr>
        <w:shd w:fill="FFFFFF" w:val="clear"/>
        <w:pStyle w:val="1"/>
        <w:jc w:val="left"/>
        <w:ind w:left="0"/>
        <w:ind w:right="0"/>
        <w:ind w:firstLine="0"/>
        <w:spacing w:before="0" w:beforeAutospacing="0" w:after="0" w:afterAutospacing="0" w:line="600" w:lineRule="atLeast"/>
        <w:rPr>
          <w:bCs/>
          <w:spacing w:val="0"/>
          <w:b/>
          <w:i w:val="0"/>
          <w:color w:val="000000"/>
          <w:rFonts w:ascii="微软雅黑" w:cs="微软雅黑" w:eastAsia="微软雅黑" w:hAnsi="微软雅黑"/>
          <w:sz w:val="36"/>
          <w:szCs w:val="36"/>
          <w:caps w:val="0"/>
        </w:rPr>
      </w:pPr>
      <w:bookmarkStart w:id="0" w:name="_GoBack"/>
      <w:r>
        <w:rPr>
          <w:bCs/>
          <w:spacing w:val="0"/>
          <w:kern w:val="0"/>
          <w:lang w:val="en-US" w:eastAsia="zh-CN" w:bidi="ar"/>
          <w:b/>
          <w:i w:val="0"/>
          <w:color w:val="000000"/>
          <w:rFonts w:ascii="微软雅黑" w:cs="微软雅黑" w:eastAsia="微软雅黑" w:hAnsi="微软雅黑" w:hint="eastAsia"/>
          <w:sz w:val="36"/>
          <w:szCs w:val="36"/>
          <w:caps w:val="0"/>
          <w:shd w:fill="FFFFFF" w:val="clear"/>
        </w:rPr>
        <w:t>TESCAN--场发射扫描电镜 MIRA</w:t>
      </w:r>
    </w:p>
    <w:bookmarkEnd w:id="0"/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</w:rPr>
      </w:pPr>
      <w:r>
        <w:rPr>
          <w:noProof/>
        </w:rPr>
        <w:drawing>
          <wp:anchor distT="0" distB="0" distR="114300" distL="114300" relativeHeight="251658240" behindDoc="0" allowOverlap="1" layoutInCell="1" locked="0" simplePos="0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6858000" cy="3381375"/>
            <wp:effectExtent l="0" t="0" r="0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0" w:beforeAutospacing="0" w:after="0" w:afterAutospacing="0" w:line="270" w:lineRule="atLeast"/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ind w:left="0"/>
        <w:ind w:right="0"/>
        <w:spacing w:before="0" w:beforeAutospacing="0" w:after="316" w:afterAutospacing="0" w:line="270" w:lineRule="atLeast"/>
        <w:rPr>
          <w:rFonts w:ascii="Arial" w:cs="Arial" w:hAnsi="Arial"/>
        </w:rPr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最新一代的MIRA场发射扫描电镜给用户带来了最新的技术优点（如改进的高性能电子设备使成像过程更快，快速扫描系统包括了动态与静态图像扭曲补偿，有内置的编程软件等），同时保持着最高的性价比。MIRA3的设计适用于各种各样的SEM应用及当今研究和产业的需求。大电子束流下的高分辨率有利于分析应用，例如：EBSD、WDX等分析。MIRA3场发射扫描电镜可配置LM、XM或GM三种样品室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ind w:left="0"/>
        <w:ind w:right="0"/>
        <w:spacing w:before="316" w:beforeAutospacing="0" w:after="316" w:afterAutospacing="0" w:line="270" w:lineRule="atLeast"/>
        <w:rPr>
          <w:rFonts w:ascii="Arial" w:cs="Arial" w:hAnsi="Arial" w:hint="default"/>
        </w:rPr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所有的MIRA样品室（LM、XM或GM）提供优秀的5轴马达驱动全计算机化优中心样品台，完善的几何设计更适合安装能谱仪（EDS），波谱仪（WDX），电子背散射衍射（EBSD）。XM和GM样品室适用于大样品的分析。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spacing w:before="242" w:beforeAutospacing="0" w:after="242" w:afterAutospacing="0"/>
        <w:rPr>
          <w:b/>
          <w:color w:val="6C0F15"/>
          <w:rFonts w:ascii="Arial" w:cs="Arial" w:hAnsi="Arial" w:hint="default"/>
          <w:sz w:val="27"/>
          <w:szCs w:val="27"/>
        </w:rPr>
      </w:pPr>
      <w:r>
        <w:rPr>
          <w:spacing w:val="0"/>
          <w:b/>
          <w:i w:val="0"/>
          <w:color w:val="6C0F15"/>
          <w:rFonts w:ascii="Arial" w:cs="Arial" w:hAnsi="Arial" w:hint="default"/>
          <w:sz w:val="27"/>
          <w:szCs w:val="27"/>
          <w:caps w:val="0"/>
          <w:shd w:fill="FFFFFF" w:val="clear"/>
        </w:rPr>
        <w:t>现代电子光路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高亮度肖特基电子枪可获得高分辨率/高电流/低噪音图像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独特的三透镜大视野观察（Wide Field Optics™）设计提供了多种工作与显示模式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独特的中间镜的作用就如同软件“光阑转换器”，它以电磁方式有效地改变物镜光阑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结合了完善的电子光学设计软件的实时电子束追踪（In-Flight Beam Tracing™），可模拟和优化电子束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可选的In-Beam探头可获得特高分辨率图像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电镜的全自动设置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成像速度快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1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使用3维电子束技术，实时得到立体图像，三维导航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spacing w:before="242" w:beforeAutospacing="0" w:after="242" w:afterAutospacing="0"/>
        <w:rPr>
          <w:b/>
          <w:color w:val="6C0F15"/>
          <w:rFonts w:ascii="Arial" w:cs="Arial" w:hAnsi="Arial" w:hint="default"/>
          <w:sz w:val="27"/>
          <w:szCs w:val="27"/>
        </w:rPr>
      </w:pPr>
      <w:r>
        <w:rPr>
          <w:spacing w:val="0"/>
          <w:b/>
          <w:i w:val="0"/>
          <w:color w:val="6C0F15"/>
          <w:rFonts w:ascii="Arial" w:cs="Arial" w:hAnsi="Arial" w:hint="default"/>
          <w:sz w:val="27"/>
          <w:szCs w:val="27"/>
          <w:caps w:val="0"/>
          <w:shd w:fill="FFFFFF" w:val="clear"/>
        </w:rPr>
        <w:t>维修简单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ind w:left="0"/>
        <w:ind w:right="0"/>
        <w:spacing w:before="316" w:beforeAutospacing="0" w:after="316" w:afterAutospacing="0" w:line="270" w:lineRule="atLeast"/>
        <w:rPr>
          <w:rFonts w:ascii="Arial" w:cs="Arial" w:hAnsi="Arial" w:hint="default"/>
        </w:rPr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现在保持电镜处在优秀的状态很简单，只需要很短的停机时间。每个细节设计得很仔细，使得仪器的效率最大化，操作最简化。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spacing w:before="242" w:beforeAutospacing="0" w:after="242" w:afterAutospacing="0"/>
        <w:rPr>
          <w:b/>
          <w:color w:val="6C0F15"/>
          <w:rFonts w:ascii="Arial" w:cs="Arial" w:hAnsi="Arial" w:hint="default"/>
          <w:sz w:val="27"/>
          <w:szCs w:val="27"/>
        </w:rPr>
      </w:pPr>
      <w:r>
        <w:rPr>
          <w:spacing w:val="0"/>
          <w:b/>
          <w:i w:val="0"/>
          <w:color w:val="6C0F15"/>
          <w:rFonts w:ascii="Arial" w:cs="Arial" w:hAnsi="Arial" w:hint="default"/>
          <w:sz w:val="27"/>
          <w:szCs w:val="27"/>
          <w:caps w:val="0"/>
          <w:shd w:fill="FFFFFF" w:val="clear"/>
        </w:rPr>
        <w:t>自动操作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4"/>
        <w:ind w:left="0"/>
        <w:ind w:right="0"/>
        <w:spacing w:before="316" w:beforeAutospacing="0" w:after="316" w:afterAutospacing="0" w:line="270" w:lineRule="atLeast"/>
        <w:rPr>
          <w:rFonts w:ascii="Arial" w:cs="Arial" w:hAnsi="Arial" w:hint="default"/>
        </w:rPr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设备的特点包括了自动设置和众多自动操作。除此之外，电镜还有样品台自动导航与自动分析 程序，能明显减少操作员的操作时间。通过内置脚本语言（Python）可进入软件的大多数功能，包括显微镜的控制、样品台的控制、图像采集、处理与分析。通过脚本语言用户还可以编程其自己的自动操作程序。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3"/>
        <w:ind w:left="0"/>
        <w:ind w:right="0"/>
        <w:spacing w:before="242" w:beforeAutospacing="0" w:after="242" w:afterAutospacing="0"/>
        <w:rPr>
          <w:b/>
          <w:color w:val="6C0F15"/>
          <w:rFonts w:ascii="Arial" w:cs="Arial" w:hAnsi="Arial" w:hint="default"/>
          <w:sz w:val="27"/>
          <w:szCs w:val="27"/>
        </w:rPr>
      </w:pPr>
      <w:r>
        <w:rPr>
          <w:spacing w:val="0"/>
          <w:b/>
          <w:i w:val="0"/>
          <w:color w:val="6C0F15"/>
          <w:rFonts w:ascii="Arial" w:cs="Arial" w:hAnsi="Arial" w:hint="default"/>
          <w:sz w:val="27"/>
          <w:szCs w:val="27"/>
          <w:caps w:val="0"/>
          <w:shd w:fill="FFFFFF" w:val="clear"/>
        </w:rPr>
        <w:t>用户界面友好的软件与软件工具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多语言操作界面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多用户界面（包括了EasySEM</w:t>
      </w: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  <w:vertAlign w:val="superscript"/>
        </w:rPr>
        <w:t>TM</w:t>
      </w: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模式）不同账户的权利使常规分析过程更快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图片管理，报告生成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内置的系统检查与系统诊断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网络操作与远程进入/诊断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模块化软件体系结构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标准软件包括了测量、图像处理、对象区域，等模块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numPr>
          <w:ilvl w:val="0"/>
          <w:numId w:val="2"/>
        </w:numPr>
        <w:ind w:left="0"/>
        <w:ind w:right="0"/>
        <w:ind w:hanging="360"/>
        <w:spacing w:before="0" w:beforeAutospacing="0" w:after="0" w:afterAutospacing="0"/>
      </w:pPr>
      <w:r>
        <w:rPr>
          <w:spacing w:val="0"/>
          <w:i w:val="0"/>
          <w:color w:val="000000"/>
          <w:rFonts w:ascii="Arial" w:cs="Arial" w:eastAsia="微软雅黑" w:hAnsi="Arial" w:hint="default"/>
          <w:sz w:val="18"/>
          <w:szCs w:val="18"/>
          <w:caps w:val="0"/>
          <w:shd w:fill="FFFFFF" w:val="clear"/>
        </w:rPr>
        <w:t>可选的软件和包括颗粒度分析标准版/专家版、3维表面重建，等模块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750" w:beforeAutospacing="0" w:after="150" w:afterAutospacing="0" w:line="420" w:lineRule="atLeast"/>
      </w:pP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begin"/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instrText xml:space="preserve"> HYPERLINK "http://www.tescan-china.com/show/290.html" </w:instrTex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separate"/>
      </w:r>
      <w:r>
        <w:rPr>
          <w:spacing w:val="0"/>
          <w:rStyle w:val="6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t>MIRA3 GM</w: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</w:pPr>
      <w:r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  <w:t>MIRA3 GM是一款完全由计算机控制的场发射扫描电子显微镜，可在高真空和低真空模式下操作，其具有突出的光学性能，清晰的数字化图像，成熟、用户界面友好的操作软件等特点。基于Windows™平台的操作软件提供了简易的电镜操作和图像采集，可以保存标准文件格式的图片，可以对图像进行管理、处理和测量，实现了电镜的自动设置和许多其它自动操作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750" w:beforeAutospacing="0" w:after="150" w:afterAutospacing="0" w:line="420" w:lineRule="atLeast"/>
      </w:pP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begin"/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instrText xml:space="preserve"> HYPERLINK "http://www.tescan-china.com/show/78.html" </w:instrTex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separate"/>
      </w:r>
      <w:r>
        <w:rPr>
          <w:spacing w:val="0"/>
          <w:rStyle w:val="6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t>MIRA3 XM</w: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</w:pPr>
      <w:r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  <w:t>MIRA3 XM是一款完全由计算机控制的场发射扫描电子显微镜，可在高真空和低真空模式下操作，其具有突出的光学性能，清晰的数字化图像，成熟、用户界面友好的操作软件等特点。基于Windows™平台的操作软件提供了简易的电镜操作和图像采集，可以保存标准文件格式的图片，可以对图像进行管理、处理和测量，实现了电镜的自动设置和许多其它自动操作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750" w:beforeAutospacing="0" w:after="150" w:afterAutospacing="0" w:line="420" w:lineRule="atLeast"/>
      </w:pP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begin"/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instrText xml:space="preserve"> HYPERLINK "http://www.tescan-china.com/show/77.html" </w:instrTex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separate"/>
      </w:r>
      <w:r>
        <w:rPr>
          <w:spacing w:val="0"/>
          <w:rStyle w:val="6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t>MIRA3 LM</w:t>
      </w:r>
      <w:r>
        <w:rPr>
          <w:spacing w:val="0"/>
          <w:i w:val="0"/>
          <w:u w:val="single"/>
          <w:color w:val="6C0F15"/>
          <w:rFonts w:ascii="Arial" w:cs="Arial" w:hAnsi="Arial" w:hint="default"/>
          <w:sz w:val="24"/>
          <w:szCs w:val="24"/>
          <w:caps w:val="0"/>
          <w:shd w:fill="FFFFFF" w:val="cle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</w:pPr>
      <w:r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  <w:t>MIRA3 LM是一款完全由计算机控制的场发射扫描电子显微镜，可在高真空和低真空模式下操作，其具有突出的光学性能，清晰的数字化图像，成熟、用户界面友好的操作软件等特点。基于Windows™平台的操作软件提供了简易的电镜操作和图像采集，可以保存标准文件格式的图片，可以对图像进行管理、处理和测量，实现了电镜的自动设置和许多其它自动操作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18"/>
          <w:szCs w:val="18"/>
          <w:caps w:val="0"/>
          <w:shd w:fill="FFFFFF" w:val="clear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</w:pPr>
      <w:r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  <w:t>北京亚科电子（山东）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</w:pPr>
      <w:r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  <w:t>设备咨询电话：18263262536（微信同号）；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4"/>
        <w:ind w:left="0"/>
        <w:ind w:right="0"/>
        <w:spacing w:before="600" w:beforeAutospacing="0" w:after="0" w:afterAutospacing="0" w:line="270" w:lineRule="atLeast"/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</w:pPr>
      <w:r>
        <w:rPr>
          <w:bCs/>
          <w:spacing w:val="0"/>
          <w:lang w:val="en-US" w:eastAsia="zh-CN"/>
          <w:b/>
          <w:i w:val="0"/>
          <w:color w:val="000000"/>
          <w:rFonts w:ascii="微软雅黑" w:cs="微软雅黑" w:eastAsia="微软雅黑" w:hAnsi="微软雅黑" w:hint="eastAsia"/>
          <w:sz w:val="28"/>
          <w:szCs w:val="28"/>
          <w:caps w:val="0"/>
          <w:shd w:fill="FFFFFF" w:val="clear"/>
        </w:rPr>
        <w:t>QQ：2633643337；欢迎来电咨询 ！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DF8705ED"/>
    <w:tmpl w:val="DF8705ED"/>
    <w:lvl w:ilvl="0" w:tentative="0">
      <w:numFmt w:val="bullet"/>
      <w:lvlText w:val=""/>
      <w:start w:val="1"/>
      <w:rPr>
        <w:rFonts w:ascii="Symbol" w:cs="Symbol" w:hAnsi="Symbol"/>
        <w:sz w:val="20"/>
      </w:rPr>
      <w:pPr>
        <w:ind w:left="720"/>
        <w:ind w:hanging="360"/>
        <w:tabs>
          <w:tab w:val="left" w:pos="720"/>
        </w:tabs>
      </w:pPr>
      <w:lvlJc w:val="left"/>
    </w:lvl>
    <w:lvl w:ilvl="1" w:tentative="0">
      <w:numFmt w:val="bullet"/>
      <w:lvlText w:val="o"/>
      <w:start w:val="1"/>
      <w:rPr>
        <w:rFonts w:ascii="Courier New" w:cs="Courier New" w:hAnsi="Courier New"/>
        <w:sz w:val="20"/>
      </w:rPr>
      <w:pPr>
        <w:ind w:left="1440"/>
        <w:ind w:hanging="360"/>
        <w:tabs>
          <w:tab w:val="left" w:pos="1440"/>
        </w:tabs>
      </w:pPr>
      <w:lvlJc w:val="left"/>
    </w:lvl>
    <w:lvl w:ilvl="2" w:tentative="0">
      <w:numFmt w:val="bullet"/>
      <w:lvlText w:val=""/>
      <w:start w:val="1"/>
      <w:rPr>
        <w:rFonts w:ascii="Wingdings" w:cs="Wingdings" w:hAnsi="Wingdings"/>
        <w:sz w:val="20"/>
      </w:rPr>
      <w:pPr>
        <w:ind w:left="2160"/>
        <w:ind w:hanging="360"/>
        <w:tabs>
          <w:tab w:val="left" w:pos="2160"/>
        </w:tabs>
      </w:pPr>
      <w:lvlJc w:val="left"/>
    </w:lvl>
    <w:lvl w:ilvl="3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2880"/>
        <w:ind w:hanging="360"/>
        <w:tabs>
          <w:tab w:val="left" w:pos="2880"/>
        </w:tabs>
      </w:pPr>
      <w:lvlJc w:val="left"/>
    </w:lvl>
    <w:lvl w:ilvl="4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3600"/>
        <w:ind w:hanging="360"/>
        <w:tabs>
          <w:tab w:val="left" w:pos="3600"/>
        </w:tabs>
      </w:pPr>
      <w:lvlJc w:val="left"/>
    </w:lvl>
    <w:lvl w:ilvl="5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4320"/>
        <w:ind w:hanging="360"/>
        <w:tabs>
          <w:tab w:val="left" w:pos="4320"/>
        </w:tabs>
      </w:pPr>
      <w:lvlJc w:val="left"/>
    </w:lvl>
    <w:lvl w:ilvl="6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5040"/>
        <w:ind w:hanging="360"/>
        <w:tabs>
          <w:tab w:val="left" w:pos="5040"/>
        </w:tabs>
      </w:pPr>
      <w:lvlJc w:val="left"/>
    </w:lvl>
    <w:lvl w:ilvl="7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5760"/>
        <w:ind w:hanging="360"/>
        <w:tabs>
          <w:tab w:val="left" w:pos="5760"/>
        </w:tabs>
      </w:pPr>
      <w:lvlJc w:val="left"/>
    </w:lvl>
    <w:lvl w:ilvl="8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6480"/>
        <w:ind w:hanging="360"/>
        <w:tabs>
          <w:tab w:val="left" w:pos="6480"/>
        </w:tabs>
      </w:pPr>
      <w:lvlJc w:val="left"/>
    </w:lvl>
  </w:abstractNum>
  <w:abstractNum w:abstractNumId="1">
    <w:multiLevelType w:val="hybridMultilevel"/>
    <w:nsid w:val="E9A58D35"/>
    <w:tmpl w:val="E9A58D35"/>
    <w:lvl w:ilvl="0" w:tentative="0">
      <w:numFmt w:val="bullet"/>
      <w:lvlText w:val=""/>
      <w:start w:val="1"/>
      <w:rPr>
        <w:rFonts w:ascii="Symbol" w:cs="Symbol" w:hAnsi="Symbol" w:hint="default"/>
        <w:sz w:val="20"/>
      </w:rPr>
      <w:pPr>
        <w:ind w:left="720"/>
        <w:ind w:hanging="360"/>
        <w:tabs>
          <w:tab w:val="left" w:pos="720"/>
        </w:tabs>
      </w:pPr>
      <w:lvlJc w:val="left"/>
    </w:lvl>
    <w:lvl w:ilvl="1" w:tentative="0">
      <w:numFmt w:val="bullet"/>
      <w:lvlText w:val="o"/>
      <w:start w:val="1"/>
      <w:rPr>
        <w:rFonts w:ascii="Courier New" w:cs="Courier New" w:hAnsi="Courier New" w:hint="default"/>
        <w:sz w:val="20"/>
      </w:rPr>
      <w:pPr>
        <w:ind w:left="1440"/>
        <w:ind w:hanging="360"/>
        <w:tabs>
          <w:tab w:val="left" w:pos="1440"/>
        </w:tabs>
      </w:pPr>
      <w:lvlJc w:val="left"/>
    </w:lvl>
    <w:lvl w:ilvl="2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2160"/>
        <w:ind w:hanging="360"/>
        <w:tabs>
          <w:tab w:val="left" w:pos="2160"/>
        </w:tabs>
      </w:pPr>
      <w:lvlJc w:val="left"/>
    </w:lvl>
    <w:lvl w:ilvl="3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2880"/>
        <w:ind w:hanging="360"/>
        <w:tabs>
          <w:tab w:val="left" w:pos="2880"/>
        </w:tabs>
      </w:pPr>
      <w:lvlJc w:val="left"/>
    </w:lvl>
    <w:lvl w:ilvl="4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3600"/>
        <w:ind w:hanging="360"/>
        <w:tabs>
          <w:tab w:val="left" w:pos="3600"/>
        </w:tabs>
      </w:pPr>
      <w:lvlJc w:val="left"/>
    </w:lvl>
    <w:lvl w:ilvl="5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4320"/>
        <w:ind w:hanging="360"/>
        <w:tabs>
          <w:tab w:val="left" w:pos="4320"/>
        </w:tabs>
      </w:pPr>
      <w:lvlJc w:val="left"/>
    </w:lvl>
    <w:lvl w:ilvl="6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5040"/>
        <w:ind w:hanging="360"/>
        <w:tabs>
          <w:tab w:val="left" w:pos="5040"/>
        </w:tabs>
      </w:pPr>
      <w:lvlJc w:val="left"/>
    </w:lvl>
    <w:lvl w:ilvl="7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5760"/>
        <w:ind w:hanging="360"/>
        <w:tabs>
          <w:tab w:val="left" w:pos="5760"/>
        </w:tabs>
      </w:pPr>
      <w:lvlJc w:val="left"/>
    </w:lvl>
    <w:lvl w:ilvl="8" w:tentative="0">
      <w:numFmt w:val="bullet"/>
      <w:lvlText w:val=""/>
      <w:start w:val="1"/>
      <w:rPr>
        <w:rFonts w:ascii="Wingdings" w:cs="Wingdings" w:hAnsi="Wingdings" w:hint="default"/>
        <w:sz w:val="20"/>
      </w:rPr>
      <w:pPr>
        <w:ind w:left="6480"/>
        <w:ind w:hanging="360"/>
        <w:tabs>
          <w:tab w:val="left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rsids>
    <w:rsidRoot val="39E625C3"/>
    <w:rsid val="39E625C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2"/>
    <w:qFormat/>
    <w:basedOn w:val="1"/>
    <w:next w:val="1"/>
    <w:semiHidden/>
    <w:unhideWhenUsed/>
    <w:uiPriority w:val="0"/>
    <w:pPr>
      <w:jc w:val="left"/>
      <w:spacing w:before="0" w:beforeAutospacing="1" w:after="0" w:afterAutospacing="1"/>
    </w:pPr>
    <w:rPr>
      <w:kern w:val="0"/>
      <w:lang w:val="en-US" w:eastAsia="zh-CN" w:bidi="ar"/>
      <w:b/>
      <w:rFonts w:ascii="宋体" w:cs="宋体" w:eastAsia="宋体" w:hAnsi="宋体" w:hint="eastAsia"/>
      <w:sz w:val="36"/>
      <w:szCs w:val="36"/>
    </w:rPr>
  </w:style>
  <w:style w:type="paragraph" w:styleId="3">
    <w:name w:val="Heading 3"/>
    <w:qFormat/>
    <w:basedOn w:val="1"/>
    <w:next w:val="1"/>
    <w:semiHidden/>
    <w:unhideWhenUsed/>
    <w:uiPriority w:val="0"/>
    <w:pPr>
      <w:jc w:val="left"/>
      <w:spacing w:before="0" w:beforeAutospacing="1" w:after="0" w:afterAutospacing="1"/>
    </w:pPr>
    <w:rPr>
      <w:kern w:val="0"/>
      <w:lang w:val="en-US" w:eastAsia="zh-CN" w:bidi="ar"/>
      <w:b/>
      <w:rFonts w:ascii="宋体" w:cs="宋体" w:eastAsia="宋体" w:hAnsi="宋体" w:hint="eastAsia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4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Hyperlink"/>
    <w:qFormat/>
    <w:basedOn w:val="5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2019-04-29T03:58:00Z</dcterms:created>
  <dc:creator>逸痕寒竹</dc:creator>
  <cp:lastModifiedBy>逸痕寒竹</cp:lastModifiedBy>
  <dcterms:modified xsi:type="dcterms:W3CDTF">2019-04-29T04:00:16Z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