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1" w:firstLineChars="500"/>
        <w:rPr>
          <w:b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A50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8</w:t>
      </w:r>
      <w:r>
        <w:rPr>
          <w:rFonts w:hint="eastAsia"/>
          <w:b/>
          <w:color w:val="000000"/>
          <w:sz w:val="28"/>
          <w:szCs w:val="28"/>
        </w:rPr>
        <w:t>0自动沥青脆点测定仪</w:t>
      </w:r>
      <w:r>
        <w:rPr>
          <w:b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15240</wp:posOffset>
            </wp:positionV>
            <wp:extent cx="763905" cy="38544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00275" cy="1544320"/>
            <wp:effectExtent l="0" t="0" r="9525" b="10160"/>
            <wp:docPr id="3" name="图片 3" descr="A5080自动沥青脆点测定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5080自动沥青脆点测定仪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b/>
          <w:color w:val="FFFFFF"/>
          <w:shd w:val="clear" w:color="auto" w:fill="EE8512"/>
        </w:rPr>
      </w:pPr>
    </w:p>
    <w:p>
      <w:pPr>
        <w:spacing w:line="276" w:lineRule="auto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A5080自动沥青脆点测定仪是根据中华人民共和国标准GB/T4510《石油沥青脆点测定法》、中华人民共和国行业标准JTJ052《公路工程沥青及沥青混合料试验规程》中的T0613《沥青脆点试验(弗拉斯法)》规定的要求设计制造的，适用于按GB/T4510和JTJ052—T0613标准所规定的要求，测定沥青材料的弗拉斯脆点。</w:t>
      </w:r>
    </w:p>
    <w:p>
      <w:pPr>
        <w:spacing w:line="276" w:lineRule="auto"/>
        <w:ind w:firstLine="420" w:firstLineChars="200"/>
        <w:rPr>
          <w:rFonts w:hint="eastAsia"/>
          <w:color w:val="000000"/>
        </w:rPr>
      </w:pPr>
    </w:p>
    <w:p>
      <w:pPr>
        <w:spacing w:line="276" w:lineRule="auto"/>
        <w:rPr>
          <w:rFonts w:hint="eastAsia"/>
          <w:color w:val="00000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2"/>
        <w:spacing w:after="60"/>
        <w:rPr>
          <w:rFonts w:hint="eastAsia" w:ascii="等线" w:hAnsi="等线" w:eastAsia="等线"/>
          <w:b/>
          <w:bCs/>
          <w:color w:val="FFFFFF"/>
          <w:shd w:val="clear" w:color="auto" w:fill="ED8512"/>
        </w:rPr>
      </w:pPr>
      <w:r>
        <w:rPr>
          <w:rFonts w:hint="eastAsia" w:ascii="等线" w:hAnsi="等线" w:eastAsia="等线"/>
          <w:b/>
          <w:bCs/>
          <w:color w:val="FFFFFF"/>
          <w:shd w:val="clear" w:color="auto" w:fill="ED8512"/>
        </w:rPr>
        <w:t>仪器特点</w:t>
      </w:r>
    </w:p>
    <w:p>
      <w:pPr>
        <w:spacing w:line="276" w:lineRule="auto"/>
        <w:ind w:left="210" w:hanging="210" w:hangingChars="100"/>
        <w:rPr>
          <w:rFonts w:hint="eastAsia"/>
          <w:color w:val="000000"/>
        </w:rPr>
      </w:pPr>
      <w:r>
        <w:rPr>
          <w:rFonts w:hint="eastAsia"/>
          <w:color w:val="000000"/>
        </w:rPr>
        <w:t>1、仪器由脆点试验器和低温水浴组成，脆点试验器是脆点试验的主体，低温循环浴则是对脆点试验器制冷装置作冷却</w:t>
      </w:r>
    </w:p>
    <w:p>
      <w:pPr>
        <w:spacing w:line="276" w:lineRule="auto"/>
        <w:ind w:left="210" w:hanging="210" w:hangingChars="100"/>
        <w:rPr>
          <w:rFonts w:hint="eastAsia"/>
          <w:color w:val="000000"/>
        </w:rPr>
      </w:pPr>
      <w:r>
        <w:rPr>
          <w:rFonts w:hint="eastAsia"/>
          <w:color w:val="000000"/>
        </w:rPr>
        <w:t>2、脆点试验器冷冻室主要提供每分钟降温速率为1℃的冷却环境</w:t>
      </w:r>
    </w:p>
    <w:p>
      <w:pPr>
        <w:spacing w:line="276" w:lineRule="auto"/>
        <w:ind w:left="210" w:hanging="210" w:hangingChars="100"/>
        <w:rPr>
          <w:rFonts w:hint="eastAsia"/>
          <w:color w:val="000000"/>
        </w:rPr>
      </w:pPr>
      <w:r>
        <w:rPr>
          <w:rFonts w:hint="eastAsia"/>
          <w:color w:val="000000"/>
        </w:rPr>
        <w:t>3、脆点试验器电动弯曲机构自动加载试样，使试样每分钟弯曲一次</w:t>
      </w:r>
    </w:p>
    <w:p>
      <w:pPr>
        <w:spacing w:line="276" w:lineRule="auto"/>
        <w:ind w:left="210" w:hanging="210" w:hangingChars="100"/>
        <w:rPr>
          <w:rFonts w:hint="eastAsia"/>
          <w:color w:val="000000"/>
        </w:rPr>
      </w:pPr>
      <w:r>
        <w:rPr>
          <w:rFonts w:hint="eastAsia"/>
          <w:color w:val="000000"/>
        </w:rPr>
        <w:t>4、脆点试验器操作面板由液晶显示屏、操作键盘及功能开关、打印机等组成，能方便地操作和直观地显示试样的试验结果</w:t>
      </w:r>
    </w:p>
    <w:p>
      <w:pPr>
        <w:spacing w:line="276" w:lineRule="auto"/>
        <w:rPr>
          <w:rFonts w:hint="eastAsia"/>
          <w:color w:val="000000"/>
        </w:rPr>
      </w:pPr>
    </w:p>
    <w:p>
      <w:pPr>
        <w:pStyle w:val="12"/>
        <w:spacing w:after="60"/>
        <w:rPr>
          <w:rFonts w:hint="eastAsia" w:ascii="等线" w:hAnsi="等线" w:eastAsia="等线"/>
          <w:b/>
          <w:bCs/>
          <w:color w:val="FFFFFF"/>
          <w:shd w:val="clear" w:color="auto" w:fill="ED8512"/>
        </w:rPr>
      </w:pPr>
      <w:r>
        <w:rPr>
          <w:rFonts w:hint="eastAsia" w:ascii="等线" w:hAnsi="等线" w:eastAsia="等线"/>
          <w:b/>
          <w:bCs/>
          <w:color w:val="FFFFFF"/>
          <w:shd w:val="clear" w:color="auto" w:fill="ED8512"/>
        </w:rPr>
        <w:t>技术参数</w:t>
      </w:r>
    </w:p>
    <w:p>
      <w:pPr>
        <w:spacing w:line="276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•  电源电压：交流220V±10% 50Hz±10%</w:t>
      </w:r>
    </w:p>
    <w:p>
      <w:pPr>
        <w:spacing w:line="276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•  冷却方式： 冷却水循环水冷</w:t>
      </w:r>
    </w:p>
    <w:p>
      <w:pPr>
        <w:spacing w:line="276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•  降温速率： 1℃±0.5℃/min</w:t>
      </w:r>
    </w:p>
    <w:p>
      <w:pPr>
        <w:spacing w:line="276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•  测温范围： -27℃~25℃</w:t>
      </w:r>
    </w:p>
    <w:p>
      <w:pPr>
        <w:spacing w:line="276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•  测温误差：±0.5℃</w:t>
      </w:r>
    </w:p>
    <w:p>
      <w:pPr>
        <w:spacing w:line="276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•  试样钢片规格： 41㎜×20㎜×0.15㎜</w:t>
      </w:r>
    </w:p>
    <w:p>
      <w:pPr>
        <w:spacing w:line="276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•  试样数量：同时测试3个</w:t>
      </w:r>
    </w:p>
    <w:p>
      <w:pPr>
        <w:spacing w:line="276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•  环境温度：0℃～40℃</w:t>
      </w:r>
    </w:p>
    <w:p>
      <w:pPr>
        <w:spacing w:line="276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•  相对湿度：≤85%</w:t>
      </w:r>
    </w:p>
    <w:p>
      <w:pPr>
        <w:spacing w:line="276" w:lineRule="auto"/>
        <w:rPr>
          <w:rFonts w:hint="eastAsia"/>
          <w:color w:val="000000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hint="eastAsia"/>
          <w:color w:val="000000"/>
        </w:rPr>
        <w:t>•  整机功耗：不大于450W</w:t>
      </w:r>
    </w:p>
    <w:p>
      <w:pPr>
        <w:spacing w:line="276" w:lineRule="auto"/>
        <w:rPr>
          <w:rFonts w:hint="eastAsia"/>
          <w:b/>
          <w:color w:val="FFFFFF"/>
          <w:shd w:val="clear" w:color="auto" w:fill="EE8512"/>
          <w:lang w:val="en-US" w:eastAsia="zh-CN"/>
        </w:rPr>
      </w:pP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rFonts w:hint="eastAsia"/>
      </w:rPr>
      <w:t>公司地址：北京市昌平区新元科技园</w:t>
    </w:r>
    <w:r>
      <w:rPr>
        <w:rFonts w:hint="eastAsia"/>
        <w:lang w:val="en-US" w:eastAsia="zh-CN"/>
      </w:rPr>
      <w:t>E</w:t>
    </w:r>
    <w:r>
      <w:rPr>
        <w:rFonts w:hint="eastAsia"/>
      </w:rPr>
      <w:t>座</w:t>
    </w:r>
    <w:r>
      <w:rPr>
        <w:rFonts w:hint="eastAsia"/>
        <w:lang w:val="en-US" w:eastAsia="zh-CN"/>
      </w:rPr>
      <w:t xml:space="preserve">206    </w:t>
    </w:r>
    <w:r>
      <w:t xml:space="preserve">                           </w:t>
    </w:r>
    <w:r>
      <w:rPr>
        <w:rFonts w:hint="eastAsia"/>
      </w:rPr>
      <w:t>公司网址：w</w:t>
    </w:r>
    <w:r>
      <w:t>ww.dltkj.cn</w:t>
    </w: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both"/>
    </w:pPr>
    <w:r>
      <w:rPr>
        <w:rFonts w:hint="eastAsia"/>
      </w:rPr>
      <w:t xml:space="preserve">得利特（北京）科技有限公司 </w:t>
    </w:r>
    <w:r>
      <w:t xml:space="preserve">                                 TEL:010-80764046; 010-80764056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68"/>
    <w:rsid w:val="00192E79"/>
    <w:rsid w:val="00297980"/>
    <w:rsid w:val="002D14C6"/>
    <w:rsid w:val="00366E61"/>
    <w:rsid w:val="004C32EB"/>
    <w:rsid w:val="00582090"/>
    <w:rsid w:val="00724D01"/>
    <w:rsid w:val="00B64A68"/>
    <w:rsid w:val="107143A9"/>
    <w:rsid w:val="1EB138F4"/>
    <w:rsid w:val="26D41A8A"/>
    <w:rsid w:val="27470E98"/>
    <w:rsid w:val="2E2D7135"/>
    <w:rsid w:val="2FDD452D"/>
    <w:rsid w:val="35E533EC"/>
    <w:rsid w:val="461D528A"/>
    <w:rsid w:val="4C5B6D6B"/>
    <w:rsid w:val="4ECD41CA"/>
    <w:rsid w:val="50B00F05"/>
    <w:rsid w:val="51D25252"/>
    <w:rsid w:val="52B647B5"/>
    <w:rsid w:val="597E68DC"/>
    <w:rsid w:val="5BE2751B"/>
    <w:rsid w:val="64303BD0"/>
    <w:rsid w:val="64712290"/>
    <w:rsid w:val="6B9A616C"/>
    <w:rsid w:val="6C5200D8"/>
    <w:rsid w:val="6EF605C7"/>
    <w:rsid w:val="72AE073B"/>
    <w:rsid w:val="77A1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64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pBdr>
        <w:bottom w:val="single" w:color="4472C4" w:themeColor="accent1" w:sz="4" w:space="1"/>
      </w:pBdr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2F5597" w:themeColor="accent1" w:themeShade="BF"/>
      <w:sz w:val="36"/>
      <w:szCs w:val="36"/>
    </w:rPr>
  </w:style>
  <w:style w:type="paragraph" w:styleId="3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160" w:after="0" w:line="240" w:lineRule="auto"/>
      <w:outlineLvl w:val="1"/>
    </w:pPr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paragraph" w:styleId="4">
    <w:name w:val="heading 3"/>
    <w:basedOn w:val="1"/>
    <w:next w:val="1"/>
    <w:link w:val="27"/>
    <w:semiHidden/>
    <w:unhideWhenUsed/>
    <w:qFormat/>
    <w:uiPriority w:val="9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6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5">
    <w:name w:val="heading 4"/>
    <w:basedOn w:val="1"/>
    <w:next w:val="1"/>
    <w:link w:val="28"/>
    <w:semiHidden/>
    <w:unhideWhenUsed/>
    <w:qFormat/>
    <w:uiPriority w:val="9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6">
    <w:name w:val="heading 5"/>
    <w:basedOn w:val="1"/>
    <w:next w:val="1"/>
    <w:link w:val="29"/>
    <w:semiHidden/>
    <w:unhideWhenUsed/>
    <w:qFormat/>
    <w:uiPriority w:val="9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7">
    <w:name w:val="heading 6"/>
    <w:basedOn w:val="1"/>
    <w:next w:val="1"/>
    <w:link w:val="30"/>
    <w:semiHidden/>
    <w:unhideWhenUsed/>
    <w:qFormat/>
    <w:uiPriority w:val="9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31"/>
    <w:semiHidden/>
    <w:unhideWhenUsed/>
    <w:qFormat/>
    <w:uiPriority w:val="9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32"/>
    <w:semiHidden/>
    <w:unhideWhenUsed/>
    <w:qFormat/>
    <w:uiPriority w:val="9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33"/>
    <w:semiHidden/>
    <w:unhideWhenUsed/>
    <w:qFormat/>
    <w:uiPriority w:val="9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2">
    <w:name w:val="Body Text"/>
    <w:basedOn w:val="1"/>
    <w:uiPriority w:val="1"/>
    <w:rPr>
      <w:rFonts w:ascii="宋体" w:hAnsi="宋体" w:eastAsia="宋体" w:cs="宋体"/>
      <w:lang w:val="zh-CN" w:bidi="zh-CN"/>
    </w:rPr>
  </w:style>
  <w:style w:type="paragraph" w:styleId="13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5"/>
    <w:qFormat/>
    <w:uiPriority w:val="11"/>
    <w:pPr>
      <w:spacing w:after="240" w:line="240" w:lineRule="auto"/>
    </w:pPr>
    <w:rPr>
      <w:rFonts w:asciiTheme="majorHAnsi" w:hAnsiTheme="majorHAnsi" w:eastAsiaTheme="majorEastAsia" w:cstheme="majorBidi"/>
      <w:color w:val="404040" w:themeColor="text1" w:themeTint="BF"/>
      <w:sz w:val="30"/>
      <w:szCs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6">
    <w:name w:val="Title"/>
    <w:basedOn w:val="1"/>
    <w:next w:val="1"/>
    <w:link w:val="34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color w:val="2F5597" w:themeColor="accent1" w:themeShade="BF"/>
      <w:spacing w:val="-7"/>
      <w:sz w:val="80"/>
      <w:szCs w:val="80"/>
    </w:r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Emphasis"/>
    <w:basedOn w:val="18"/>
    <w:qFormat/>
    <w:uiPriority w:val="20"/>
    <w:rPr>
      <w:i/>
      <w:iCs/>
    </w:rPr>
  </w:style>
  <w:style w:type="character" w:styleId="21">
    <w:name w:val="Hyperlink"/>
    <w:basedOn w:val="1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2">
    <w:name w:val="页眉 字符"/>
    <w:basedOn w:val="18"/>
    <w:link w:val="14"/>
    <w:qFormat/>
    <w:uiPriority w:val="99"/>
    <w:rPr>
      <w:sz w:val="18"/>
      <w:szCs w:val="18"/>
    </w:rPr>
  </w:style>
  <w:style w:type="character" w:customStyle="1" w:styleId="23">
    <w:name w:val="页脚 字符"/>
    <w:basedOn w:val="18"/>
    <w:link w:val="13"/>
    <w:qFormat/>
    <w:uiPriority w:val="99"/>
    <w:rPr>
      <w:sz w:val="18"/>
      <w:szCs w:val="18"/>
    </w:rPr>
  </w:style>
  <w:style w:type="character" w:customStyle="1" w:styleId="24">
    <w:name w:val="Unresolved Mention"/>
    <w:basedOn w:val="18"/>
    <w:semiHidden/>
    <w:unhideWhenUsed/>
    <w:uiPriority w:val="99"/>
    <w:rPr>
      <w:color w:val="605E5C"/>
      <w:shd w:val="clear" w:color="auto" w:fill="E1DFDD"/>
    </w:rPr>
  </w:style>
  <w:style w:type="character" w:customStyle="1" w:styleId="25">
    <w:name w:val="标题 1 字符"/>
    <w:basedOn w:val="18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6"/>
      <w:szCs w:val="36"/>
    </w:rPr>
  </w:style>
  <w:style w:type="character" w:customStyle="1" w:styleId="26">
    <w:name w:val="标题 2 字符"/>
    <w:basedOn w:val="18"/>
    <w:link w:val="3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character" w:customStyle="1" w:styleId="27">
    <w:name w:val="标题 3 字符"/>
    <w:basedOn w:val="18"/>
    <w:link w:val="4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6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标题 4 字符"/>
    <w:basedOn w:val="18"/>
    <w:link w:val="5"/>
    <w:semiHidden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9">
    <w:name w:val="标题 5 字符"/>
    <w:basedOn w:val="18"/>
    <w:link w:val="6"/>
    <w:semiHidden/>
    <w:qFormat/>
    <w:uiPriority w:val="9"/>
    <w:rPr>
      <w:rFonts w:asciiTheme="majorHAnsi" w:hAnsiTheme="majorHAnsi" w:eastAsiaTheme="majorEastAsia" w:cstheme="majorBidi"/>
      <w:i/>
      <w:iCs/>
      <w:sz w:val="22"/>
      <w:szCs w:val="22"/>
    </w:rPr>
  </w:style>
  <w:style w:type="character" w:customStyle="1" w:styleId="30">
    <w:name w:val="标题 6 字符"/>
    <w:basedOn w:val="18"/>
    <w:link w:val="7"/>
    <w:semiHidden/>
    <w:qFormat/>
    <w:uiPriority w:val="9"/>
    <w:rPr>
      <w:rFonts w:asciiTheme="majorHAnsi" w:hAnsiTheme="maj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1">
    <w:name w:val="标题 7 字符"/>
    <w:basedOn w:val="18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2">
    <w:name w:val="标题 8 字符"/>
    <w:basedOn w:val="18"/>
    <w:link w:val="9"/>
    <w:semiHidden/>
    <w:qFormat/>
    <w:uiPriority w:val="9"/>
    <w:rPr>
      <w:rFonts w:asciiTheme="majorHAnsi" w:hAnsiTheme="majorHAnsi" w:eastAsiaTheme="majorEastAsia" w:cstheme="majorBid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3">
    <w:name w:val="标题 9 字符"/>
    <w:basedOn w:val="18"/>
    <w:link w:val="10"/>
    <w:semiHidden/>
    <w:qFormat/>
    <w:uiPriority w:val="9"/>
    <w:rPr>
      <w:rFonts w:asciiTheme="majorHAnsi" w:hAnsiTheme="majorHAnsi" w:eastAsiaTheme="majorEastAsia" w:cstheme="majorBidi"/>
      <w:i/>
      <w:i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4">
    <w:name w:val="标题 字符"/>
    <w:basedOn w:val="18"/>
    <w:link w:val="16"/>
    <w:qFormat/>
    <w:uiPriority w:val="10"/>
    <w:rPr>
      <w:rFonts w:asciiTheme="majorHAnsi" w:hAnsiTheme="majorHAnsi" w:eastAsiaTheme="majorEastAsia" w:cstheme="majorBidi"/>
      <w:color w:val="2F5597" w:themeColor="accent1" w:themeShade="BF"/>
      <w:spacing w:val="-7"/>
      <w:sz w:val="80"/>
      <w:szCs w:val="80"/>
    </w:rPr>
  </w:style>
  <w:style w:type="character" w:customStyle="1" w:styleId="35">
    <w:name w:val="副标题 字符"/>
    <w:basedOn w:val="18"/>
    <w:link w:val="15"/>
    <w:qFormat/>
    <w:uiPriority w:val="11"/>
    <w:rPr>
      <w:rFonts w:asciiTheme="majorHAnsi" w:hAnsiTheme="majorHAnsi" w:eastAsiaTheme="majorEastAsia" w:cstheme="majorBidi"/>
      <w:color w:val="404040" w:themeColor="text1" w:themeTint="BF"/>
      <w:sz w:val="30"/>
      <w:szCs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37">
    <w:name w:val="Quote"/>
    <w:basedOn w:val="1"/>
    <w:next w:val="1"/>
    <w:link w:val="38"/>
    <w:qFormat/>
    <w:uiPriority w:val="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38">
    <w:name w:val="引用 字符"/>
    <w:basedOn w:val="18"/>
    <w:link w:val="37"/>
    <w:qFormat/>
    <w:uiPriority w:val="29"/>
    <w:rPr>
      <w:i/>
      <w:iCs/>
    </w:rPr>
  </w:style>
  <w:style w:type="paragraph" w:styleId="39">
    <w:name w:val="Intense Quote"/>
    <w:basedOn w:val="1"/>
    <w:next w:val="1"/>
    <w:link w:val="40"/>
    <w:qFormat/>
    <w:uiPriority w:val="30"/>
    <w:pPr>
      <w:spacing w:before="100" w:beforeAutospacing="1" w:after="240"/>
      <w:ind w:left="864" w:right="864"/>
      <w:jc w:val="center"/>
    </w:pPr>
    <w:rPr>
      <w:rFonts w:asciiTheme="majorHAnsi" w:hAnsiTheme="majorHAnsi" w:eastAsiaTheme="majorEastAsia" w:cstheme="majorBidi"/>
      <w:color w:val="4472C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40">
    <w:name w:val="明显引用 字符"/>
    <w:basedOn w:val="18"/>
    <w:link w:val="39"/>
    <w:qFormat/>
    <w:uiPriority w:val="30"/>
    <w:rPr>
      <w:rFonts w:asciiTheme="majorHAnsi" w:hAnsiTheme="majorHAnsi" w:eastAsiaTheme="majorEastAsia" w:cstheme="majorBidi"/>
      <w:color w:val="4472C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41">
    <w:name w:val="Subtle Emphasis"/>
    <w:basedOn w:val="18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2">
    <w:name w:val="Intense Emphasis"/>
    <w:basedOn w:val="18"/>
    <w:qFormat/>
    <w:uiPriority w:val="21"/>
    <w:rPr>
      <w:b/>
      <w:bCs/>
      <w:i/>
      <w:iCs/>
    </w:rPr>
  </w:style>
  <w:style w:type="character" w:customStyle="1" w:styleId="43">
    <w:name w:val="Subtle Reference"/>
    <w:basedOn w:val="18"/>
    <w:qFormat/>
    <w:uiPriority w:val="31"/>
    <w:rPr>
      <w:smallCap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4">
    <w:name w:val="Intense Reference"/>
    <w:basedOn w:val="18"/>
    <w:qFormat/>
    <w:uiPriority w:val="32"/>
    <w:rPr>
      <w:b/>
      <w:bCs/>
      <w:smallCaps/>
      <w:u w:val="single"/>
    </w:rPr>
  </w:style>
  <w:style w:type="character" w:customStyle="1" w:styleId="45">
    <w:name w:val="Book Title"/>
    <w:basedOn w:val="18"/>
    <w:qFormat/>
    <w:uiPriority w:val="33"/>
    <w:rPr>
      <w:b/>
      <w:bCs/>
      <w:smallCaps/>
    </w:rPr>
  </w:style>
  <w:style w:type="paragraph" w:customStyle="1" w:styleId="46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得利特（北京）科技有限公司</Company>
  <Pages>1</Pages>
  <Words>422</Words>
  <Characters>494</Characters>
  <Lines>3</Lines>
  <Paragraphs>1</Paragraphs>
  <TotalTime>5</TotalTime>
  <ScaleCrop>false</ScaleCrop>
  <LinksUpToDate>false</LinksUpToDate>
  <CharactersWithSpaces>519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2018-07-12T06:49:00Z</dcterms:created>
  <dc:creator>Lenovo</dc:creator>
  <cp:lastModifiedBy>北京得利特～分析仪器18600631915</cp:lastModifiedBy>
  <dcterms:modified xsi:type="dcterms:W3CDTF">2019-05-24T01:58:58Z</dcterms:modified>
  <dc:subject>A5080自动沥青脆点测定仪</dc:subject>
  <dc:title>A5080自动沥青脆点测定仪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