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int="default" w:ascii="Times New Roman" w:hAnsi="Times New Roman" w:eastAsia="宋体" w:cs="Times New Roman"/>
          <w:b/>
          <w:color w:val="000000"/>
          <w:sz w:val="24"/>
          <w:szCs w:val="24"/>
          <w:shd w:val="clear" w:color="auto" w:fill="FFFFFF"/>
        </w:rPr>
      </w:pPr>
      <w:r>
        <w:rPr>
          <w:rFonts w:hint="default" w:ascii="Times New Roman" w:hAnsi="Times New Roman" w:eastAsia="宋体" w:cs="Times New Roman"/>
          <w:b/>
          <w:color w:val="000000"/>
          <w:sz w:val="24"/>
          <w:szCs w:val="24"/>
          <w:shd w:val="clear" w:color="auto" w:fill="FFFFFF"/>
        </w:rPr>
        <w:t>SpeedGL-1500型抗生素高分子杂质分析系统</w:t>
      </w:r>
    </w:p>
    <w:p>
      <w:pPr>
        <w:spacing w:line="240" w:lineRule="auto"/>
        <w:jc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color w:val="000000"/>
          <w:sz w:val="24"/>
          <w:szCs w:val="24"/>
          <w:shd w:val="clear" w:color="auto" w:fill="FFFFFF"/>
        </w:rPr>
        <w:t>专为取代GE高分子杂质分析而打造</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eastAsia" w:cs="Times New Roman"/>
          <w:color w:val="000000"/>
          <w:szCs w:val="24"/>
          <w:shd w:val="clear" w:color="auto" w:fill="FFFFFF"/>
          <w:lang w:val="en-US" w:eastAsia="zh-CN"/>
        </w:rPr>
        <w:t xml:space="preserve">    </w:t>
      </w:r>
      <w:r>
        <w:rPr>
          <w:rFonts w:hint="default" w:ascii="Times New Roman" w:hAnsi="Times New Roman" w:cs="Times New Roman"/>
          <w:color w:val="000000"/>
          <w:szCs w:val="24"/>
          <w:shd w:val="clear" w:color="auto" w:fill="FFFFFF"/>
        </w:rPr>
        <w:t>高分子聚合物是分子量大于药物本身杂质的总称，它可能是聚合度不同的多组分的混合体，如生产储存过程产生的高分子聚合物和生产过程中未除尽的药物蛋白结合物。药典2010/2015版中对于某些β-内酰胺类抗生素药物中高分子聚合物的测定方法主要是采用凝胶过滤色谱法。这一方法主要是利用分子排阻的原来，即分子量差异进行分离的色谱模式。SpeedGL-1500型抗生素高分子杂质分析系统是一台模块化的中压液相色谱系统，性能超过GE公司同类产品，是药物检定单位的最佳选择</w:t>
      </w:r>
      <w:r>
        <w:rPr>
          <w:rFonts w:hint="eastAsia" w:cs="Times New Roman"/>
          <w:color w:val="000000"/>
          <w:szCs w:val="24"/>
          <w:shd w:val="clear" w:color="auto" w:fill="FFFFFF"/>
          <w:lang w:eastAsia="zh-CN"/>
        </w:rPr>
        <w:t>。</w:t>
      </w:r>
      <w:r>
        <w:rPr>
          <w:rFonts w:hint="default" w:ascii="Times New Roman" w:hAnsi="Times New Roman" w:cs="Times New Roman"/>
          <w:color w:val="000000"/>
          <w:szCs w:val="24"/>
        </w:rPr>
        <w:t xml:space="preserve"> </w:t>
      </w:r>
    </w:p>
    <w:p>
      <w:pPr>
        <w:pStyle w:val="4"/>
        <w:widowControl/>
        <w:shd w:val="clear" w:color="auto" w:fill="FFFFFF"/>
        <w:spacing w:beforeAutospacing="0" w:afterAutospacing="0" w:line="240" w:lineRule="auto"/>
        <w:jc w:val="both"/>
        <w:rPr>
          <w:rFonts w:hint="default" w:ascii="Times New Roman" w:hAnsi="Times New Roman" w:cs="Times New Roman"/>
          <w:b/>
          <w:bCs/>
          <w:color w:val="000000"/>
          <w:szCs w:val="24"/>
        </w:rPr>
      </w:pPr>
      <w:r>
        <w:rPr>
          <w:rFonts w:hint="default" w:ascii="Times New Roman" w:hAnsi="Times New Roman" w:cs="Times New Roman"/>
          <w:b/>
          <w:bCs/>
          <w:color w:val="000000"/>
          <w:szCs w:val="24"/>
          <w:shd w:val="clear" w:color="auto" w:fill="FFFFFF"/>
        </w:rPr>
        <w:t>仪器特点：</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1、使用氘灯-钨灯组合光源，光谱更广、性能比汞灯光源更优越；</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2、使用光栅型单色器，具有更准确的波长选择能力；</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3、使用高精度、宽流量中压恒流泵，可兼顾分析与制备工作；</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4、带有矩阵式馏分收集器，馏分收集位更多，性能优于GE圆盘型产品；</w:t>
      </w:r>
      <w:r>
        <w:rPr>
          <w:rFonts w:hint="default" w:ascii="Times New Roman" w:hAnsi="Times New Roman" w:cs="Times New Roman"/>
          <w:color w:val="000000"/>
          <w:szCs w:val="24"/>
        </w:rPr>
        <w:t xml:space="preserve"> </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5、带有进口三通电磁阀，可以进行溶剂回收、废液收集等工作；</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6、标配专用工作站软件，工作进程直观，数据保存规范，可预置各种实验参数；</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7、使用柱长可调色谱柱，具有极强的灵活性；</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8、全中文操作界面，使用便利、容易掌握；</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9、完全满足中国药典2010/2015版分子排阻色谱法要求；</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10、具有电导检测器，配置与GE产品相同；</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11、可以换用低压汞灯-滤光片检测器，配置与GE产品相同；</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rPr>
        <w:t>12、可以升级为高压泵，使用预制不锈钢G-10填料色谱柱；</w:t>
      </w:r>
    </w:p>
    <w:p>
      <w:pPr>
        <w:pStyle w:val="4"/>
        <w:widowControl/>
        <w:shd w:val="clear" w:color="auto" w:fill="FFFFFF"/>
        <w:spacing w:beforeAutospacing="0" w:afterAutospacing="0" w:line="240" w:lineRule="auto"/>
        <w:jc w:val="both"/>
        <w:rPr>
          <w:rFonts w:hint="default" w:ascii="Times New Roman" w:hAnsi="Times New Roman" w:cs="Times New Roman"/>
          <w:b/>
          <w:bCs/>
          <w:color w:val="000000"/>
          <w:szCs w:val="24"/>
        </w:rPr>
      </w:pPr>
      <w:r>
        <w:rPr>
          <w:rFonts w:hint="default" w:ascii="Times New Roman" w:hAnsi="Times New Roman" w:cs="Times New Roman"/>
          <w:b/>
          <w:bCs/>
          <w:color w:val="000000"/>
          <w:szCs w:val="24"/>
          <w:shd w:val="clear" w:color="auto" w:fill="FFFFFF"/>
        </w:rPr>
        <w:t>仪器组成：</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1、柱塞型中压泵；</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2、全波长紫外检测器；</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3、全自动馏分收集器（含X-Y自动机械臂、三通电磁阀、试管架）；</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4、专用高分子杂质分析工作站软件；</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5、纯化柱与支架；</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6、阀系统（含进样阀、梯度阀、选液阀）；</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7、电导检测器；</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8、滤光片型检测器（选配）</w:t>
      </w:r>
      <w:r>
        <w:rPr>
          <w:rFonts w:hint="eastAsia" w:cs="Times New Roman"/>
          <w:color w:val="000000"/>
          <w:szCs w:val="24"/>
          <w:shd w:val="clear" w:color="auto" w:fill="FFFFFF"/>
          <w:lang w:eastAsia="zh-CN"/>
        </w:rPr>
        <w:t>；</w:t>
      </w:r>
    </w:p>
    <w:p>
      <w:pPr>
        <w:pStyle w:val="4"/>
        <w:widowControl/>
        <w:shd w:val="clear" w:color="auto" w:fill="FFFFFF"/>
        <w:spacing w:beforeAutospacing="0" w:afterAutospacing="0" w:line="240" w:lineRule="auto"/>
        <w:jc w:val="both"/>
        <w:rPr>
          <w:rFonts w:hint="default" w:ascii="Times New Roman" w:hAnsi="Times New Roman" w:cs="Times New Roman"/>
          <w:b/>
          <w:color w:val="000000"/>
          <w:szCs w:val="24"/>
          <w:shd w:val="clear" w:color="auto" w:fill="FFFFFF"/>
        </w:rPr>
      </w:pPr>
      <w:r>
        <w:rPr>
          <w:rFonts w:hint="default" w:ascii="Times New Roman" w:hAnsi="Times New Roman" w:cs="Times New Roman"/>
          <w:b/>
          <w:color w:val="000000"/>
          <w:szCs w:val="24"/>
          <w:shd w:val="clear" w:color="auto" w:fill="FFFFFF"/>
        </w:rPr>
        <w:t>仪器配件</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1、装柱器</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2、柱高调节器</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3、M6 fe male 接头</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4、P eek 管道</w:t>
      </w:r>
      <w:r>
        <w:rPr>
          <w:rFonts w:hint="eastAsia" w:ascii="Times New Roman" w:hAnsi="Times New Roman" w:cs="Times New Roman"/>
          <w:sz w:val="24"/>
          <w:szCs w:val="24"/>
          <w:lang w:eastAsia="zh-CN"/>
        </w:rPr>
        <w:t>，</w:t>
      </w:r>
      <w:r>
        <w:rPr>
          <w:rFonts w:hint="default" w:ascii="Times New Roman" w:hAnsi="Times New Roman" w:cs="Times New Roman"/>
          <w:sz w:val="24"/>
          <w:szCs w:val="24"/>
        </w:rPr>
        <w:t>0.75 mm i.d.</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2m</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5、</w:t>
      </w:r>
      <w:bookmarkStart w:id="0" w:name="_GoBack"/>
      <w:bookmarkEnd w:id="0"/>
      <w:r>
        <w:rPr>
          <w:rFonts w:hint="default" w:ascii="Times New Roman" w:hAnsi="Times New Roman" w:cs="Times New Roman"/>
          <w:sz w:val="24"/>
          <w:szCs w:val="24"/>
        </w:rPr>
        <w:t>G-10</w:t>
      </w:r>
      <w:r>
        <w:rPr>
          <w:rFonts w:hint="eastAsia" w:ascii="Times New Roman" w:hAnsi="Times New Roman" w:cs="Times New Roman"/>
          <w:sz w:val="24"/>
          <w:szCs w:val="24"/>
          <w:lang w:eastAsia="zh-CN"/>
        </w:rPr>
        <w:t>，</w:t>
      </w:r>
      <w:r>
        <w:rPr>
          <w:rFonts w:hint="default" w:ascii="Times New Roman" w:hAnsi="Times New Roman" w:cs="Times New Roman"/>
          <w:sz w:val="24"/>
          <w:szCs w:val="24"/>
        </w:rPr>
        <w:t>100 g 填料</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仪器指标</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1、泵流速：0.1-50 ml/min</w:t>
      </w:r>
      <w:r>
        <w:rPr>
          <w:rFonts w:hint="eastAsia" w:ascii="Times New Roman" w:hAnsi="Times New Roman" w:cs="Times New Roman"/>
          <w:sz w:val="24"/>
          <w:szCs w:val="24"/>
          <w:lang w:eastAsia="zh-CN"/>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2、泵压力：0-1 MPa（可高压扩展）；</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3、检测器：190-850 nm；</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4、流通池光径：2 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5 mm （选一种）；</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5、梯度阀：2 通道；</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6、进样阀：6-7 通道；</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7、选液阀：8 通道；</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8、电导检测：</w:t>
      </w:r>
      <w:r>
        <w:rPr>
          <w:rFonts w:hint="default" w:ascii="Times New Roman" w:hAnsi="Times New Roman" w:cs="Times New Roman"/>
          <w:kern w:val="0"/>
          <w:sz w:val="24"/>
          <w:szCs w:val="24"/>
        </w:rPr>
        <w:t>1 uS/cm-999.9 mS/cm</w:t>
      </w:r>
      <w:r>
        <w:rPr>
          <w:rFonts w:hint="default" w:ascii="Times New Roman" w:hAnsi="Times New Roman" w:cs="Times New Roman"/>
          <w:sz w:val="24"/>
          <w:szCs w:val="24"/>
        </w:rPr>
        <w:t>；</w:t>
      </w:r>
    </w:p>
    <w:p>
      <w:pPr>
        <w:spacing w:line="240" w:lineRule="auto"/>
        <w:rPr>
          <w:rFonts w:hint="default" w:ascii="Times New Roman" w:hAnsi="Times New Roman" w:cs="Times New Roman"/>
          <w:color w:val="000000"/>
          <w:szCs w:val="24"/>
        </w:rPr>
      </w:pPr>
      <w:r>
        <w:rPr>
          <w:rFonts w:hint="default" w:ascii="Times New Roman" w:hAnsi="Times New Roman" w:cs="Times New Roman"/>
          <w:sz w:val="24"/>
          <w:szCs w:val="24"/>
        </w:rPr>
        <w:t>9、馏分收集：120管（15-18mm）；</w:t>
      </w:r>
    </w:p>
    <w:p>
      <w:pPr>
        <w:pStyle w:val="4"/>
        <w:widowControl/>
        <w:shd w:val="clear" w:color="auto" w:fill="FFFFFF"/>
        <w:spacing w:beforeAutospacing="0" w:afterAutospacing="0" w:line="240" w:lineRule="auto"/>
        <w:jc w:val="both"/>
        <w:rPr>
          <w:rFonts w:hint="default" w:ascii="Times New Roman" w:hAnsi="Times New Roman" w:cs="Times New Roman"/>
          <w:b/>
          <w:bCs/>
          <w:color w:val="000000"/>
          <w:szCs w:val="24"/>
        </w:rPr>
      </w:pPr>
      <w:r>
        <w:rPr>
          <w:rFonts w:hint="default" w:ascii="Times New Roman" w:hAnsi="Times New Roman" w:cs="Times New Roman"/>
          <w:b/>
          <w:bCs/>
          <w:color w:val="000000"/>
          <w:szCs w:val="24"/>
          <w:shd w:val="clear" w:color="auto" w:fill="FFFFFF"/>
        </w:rPr>
        <w:t>工作站功能：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1、泵流量控制功能；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2、压力报警功能；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3、光源自检功能；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4、自动馏分设定功能；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5、色谱峰显示功能；</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6、馏分索引功能；</w:t>
      </w:r>
    </w:p>
    <w:p>
      <w:pPr>
        <w:pStyle w:val="4"/>
        <w:widowControl/>
        <w:shd w:val="clear" w:color="auto" w:fill="FFFFFF"/>
        <w:spacing w:beforeAutospacing="0" w:afterAutospacing="0" w:line="240" w:lineRule="auto"/>
        <w:jc w:val="both"/>
        <w:rPr>
          <w:rFonts w:hint="default" w:ascii="Times New Roman" w:hAnsi="Times New Roman" w:cs="Times New Roman"/>
          <w:b/>
          <w:bCs/>
          <w:color w:val="000000"/>
          <w:szCs w:val="24"/>
        </w:rPr>
      </w:pPr>
      <w:r>
        <w:rPr>
          <w:rFonts w:hint="default" w:ascii="Times New Roman" w:hAnsi="Times New Roman" w:cs="Times New Roman"/>
          <w:b/>
          <w:bCs/>
          <w:color w:val="000000"/>
          <w:szCs w:val="24"/>
          <w:shd w:val="clear" w:color="auto" w:fill="FFFFFF"/>
        </w:rPr>
        <w:t>仪器用途：</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1、青霉素类</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比如：哌拉西林钠、阿莫西林钠、氟氯西林钠；</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rPr>
      </w:pPr>
      <w:r>
        <w:rPr>
          <w:rFonts w:hint="default" w:ascii="Times New Roman" w:hAnsi="Times New Roman" w:cs="Times New Roman"/>
          <w:color w:val="000000"/>
          <w:szCs w:val="24"/>
          <w:shd w:val="clear" w:color="auto" w:fill="FFFFFF"/>
        </w:rPr>
        <w:t>2、头孢类抗生素</w:t>
      </w:r>
    </w:p>
    <w:p>
      <w:pPr>
        <w:pStyle w:val="4"/>
        <w:widowControl/>
        <w:shd w:val="clear" w:color="auto" w:fill="FFFFFF"/>
        <w:spacing w:beforeAutospacing="0" w:afterAutospacing="0" w:line="240" w:lineRule="auto"/>
        <w:jc w:val="both"/>
        <w:rPr>
          <w:rFonts w:hint="default" w:ascii="Times New Roman" w:hAnsi="Times New Roman" w:cs="Times New Roman"/>
          <w:color w:val="000000"/>
          <w:szCs w:val="24"/>
          <w:shd w:val="clear" w:color="auto" w:fill="FFFFFF"/>
        </w:rPr>
      </w:pPr>
      <w:r>
        <w:rPr>
          <w:rFonts w:hint="default" w:ascii="Times New Roman" w:hAnsi="Times New Roman" w:cs="Times New Roman"/>
          <w:color w:val="000000"/>
          <w:szCs w:val="24"/>
          <w:shd w:val="clear" w:color="auto" w:fill="FFFFFF"/>
        </w:rPr>
        <w:t>比如：注射用头孢噻吩钠、头孢哌酮钠、头孢曲松钠、头孢他定、头孢噻肟钠等β-内酰胺类抗生素药物中高分子聚合物杂质的测定；</w:t>
      </w:r>
    </w:p>
    <w:p>
      <w:pPr>
        <w:spacing w:line="240" w:lineRule="auto"/>
        <w:jc w:val="both"/>
        <w:rPr>
          <w:rFonts w:hint="default" w:ascii="Times New Roman" w:hAnsi="Times New Roman" w:eastAsia="宋体" w:cs="Times New Roman"/>
          <w:b/>
          <w:color w:val="000000"/>
          <w:sz w:val="24"/>
          <w:szCs w:val="24"/>
          <w:shd w:val="clear" w:color="auto" w:fill="FFFFFF"/>
        </w:rPr>
      </w:pPr>
      <w:r>
        <w:rPr>
          <w:rFonts w:hint="default" w:ascii="Times New Roman" w:hAnsi="Times New Roman" w:eastAsia="宋体" w:cs="Times New Roman"/>
          <w:b w:val="0"/>
          <w:bCs/>
          <w:color w:val="000000"/>
          <w:sz w:val="24"/>
          <w:szCs w:val="24"/>
          <w:shd w:val="clear" w:color="auto" w:fill="FFFFFF"/>
        </w:rPr>
        <w:t>SpeedGL-1500型抗生素高分子杂质分析系统</w:t>
      </w:r>
      <w:r>
        <w:rPr>
          <w:rFonts w:hint="eastAsia" w:ascii="Times New Roman" w:hAnsi="Times New Roman" w:cs="Times New Roman"/>
          <w:b w:val="0"/>
          <w:bCs/>
          <w:color w:val="000000"/>
          <w:sz w:val="24"/>
          <w:szCs w:val="24"/>
          <w:shd w:val="clear" w:color="auto" w:fill="FFFFFF"/>
          <w:lang w:eastAsia="zh-CN"/>
        </w:rPr>
        <w:t>是</w:t>
      </w:r>
      <w:r>
        <w:rPr>
          <w:rFonts w:hint="default" w:ascii="Times New Roman" w:hAnsi="Times New Roman" w:eastAsia="宋体" w:cs="Times New Roman"/>
          <w:color w:val="000000"/>
          <w:sz w:val="24"/>
          <w:szCs w:val="24"/>
          <w:shd w:val="clear" w:color="auto" w:fill="FFFFFF"/>
        </w:rPr>
        <w:t>取代GE高分子杂质分析</w:t>
      </w:r>
      <w:r>
        <w:rPr>
          <w:rFonts w:hint="eastAsia" w:ascii="Times New Roman" w:hAnsi="Times New Roman" w:cs="Times New Roman"/>
          <w:color w:val="000000"/>
          <w:sz w:val="24"/>
          <w:szCs w:val="24"/>
          <w:shd w:val="clear" w:color="auto" w:fill="FFFFFF"/>
          <w:lang w:eastAsia="zh-CN"/>
        </w:rPr>
        <w:t>的最佳选择。</w:t>
      </w:r>
    </w:p>
    <w:p>
      <w:pPr>
        <w:spacing w:line="240" w:lineRule="auto"/>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D3DFD"/>
    <w:rsid w:val="000B59B8"/>
    <w:rsid w:val="000C7A9F"/>
    <w:rsid w:val="002926EB"/>
    <w:rsid w:val="003057A5"/>
    <w:rsid w:val="003B061B"/>
    <w:rsid w:val="003D3DFD"/>
    <w:rsid w:val="004B1919"/>
    <w:rsid w:val="004E0723"/>
    <w:rsid w:val="005C07F9"/>
    <w:rsid w:val="005F601F"/>
    <w:rsid w:val="0066008C"/>
    <w:rsid w:val="00975654"/>
    <w:rsid w:val="009E4762"/>
    <w:rsid w:val="00AC6772"/>
    <w:rsid w:val="00DC432D"/>
    <w:rsid w:val="00F744CC"/>
    <w:rsid w:val="0EF75B1D"/>
    <w:rsid w:val="115A5307"/>
    <w:rsid w:val="24283062"/>
    <w:rsid w:val="277B2154"/>
    <w:rsid w:val="281B425C"/>
    <w:rsid w:val="28323E81"/>
    <w:rsid w:val="2BC67260"/>
    <w:rsid w:val="2C911044"/>
    <w:rsid w:val="2ED8336B"/>
    <w:rsid w:val="35AA3319"/>
    <w:rsid w:val="382B266F"/>
    <w:rsid w:val="38E27663"/>
    <w:rsid w:val="4696345C"/>
    <w:rsid w:val="52CD22E8"/>
    <w:rsid w:val="538F23A6"/>
    <w:rsid w:val="54637DFF"/>
    <w:rsid w:val="565463B1"/>
    <w:rsid w:val="58D4514B"/>
    <w:rsid w:val="5AB630E2"/>
    <w:rsid w:val="5D122F42"/>
    <w:rsid w:val="5F844F44"/>
    <w:rsid w:val="65B14764"/>
    <w:rsid w:val="70AF47ED"/>
    <w:rsid w:val="77CB7519"/>
    <w:rsid w:val="7AA51E4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szCs w:val="20"/>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1036</Characters>
  <Lines>8</Lines>
  <Paragraphs>2</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2015-09-10T09:32:00Z</dcterms:created>
  <dc:creator>123</dc:creator>
  <cp:lastModifiedBy>pf</cp:lastModifiedBy>
  <dcterms:modified xsi:type="dcterms:W3CDTF">2015-09-11T07:09:42Z</dcterms:modified>
  <dc:title>SpeedGL-1500型抗生素高分子杂质分析系统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