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0" w:rsidRDefault="00AD2D9A">
      <w:pPr>
        <w:rPr>
          <w:rFonts w:hint="eastAsia"/>
        </w:rPr>
      </w:pPr>
      <w:r w:rsidRPr="00AD2D9A">
        <w:rPr>
          <w:rFonts w:hint="eastAsia"/>
        </w:rPr>
        <w:t>电子顺磁共振</w:t>
      </w:r>
      <w:r w:rsidRPr="00AD2D9A">
        <w:rPr>
          <w:rFonts w:hint="eastAsia"/>
        </w:rPr>
        <w:t xml:space="preserve">(EPR) </w:t>
      </w:r>
      <w:r w:rsidRPr="00AD2D9A">
        <w:rPr>
          <w:rFonts w:hint="eastAsia"/>
        </w:rPr>
        <w:t>波谱仪</w:t>
      </w:r>
      <w:r w:rsidRPr="00AD2D9A">
        <w:rPr>
          <w:rFonts w:hint="eastAsia"/>
        </w:rPr>
        <w:t>MS-5000</w:t>
      </w:r>
    </w:p>
    <w:p w:rsidR="00AD2D9A" w:rsidRDefault="00AD2D9A">
      <w:pPr>
        <w:rPr>
          <w:rFonts w:hint="eastAsia"/>
        </w:rPr>
      </w:pPr>
    </w:p>
    <w:p w:rsidR="00AD2D9A" w:rsidRDefault="00AD2D9A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电子顺磁共振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(EPR)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波谱仪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也叫电子自旋共振（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ESR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）波谱仪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当电子暴露于外部的磁场时，利用电子的自旋，来检测各种状态和细胞内化合物中原子的类型。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是唯一的直接检测顺磁物质的方法。化学家，物理学家，生物学家，人类学家等都会使用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来研究诸如自由基，过渡金属离子和活性氧化物质。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除了基础研究，近来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在啤酒、食品、食用油、烟草以及化妆品等行业的质量控制和检测方面也取得很好的成就，已经成为国内外科研平台的常规设备仪器，研究领域包括固体废弃物处理与资源化、环境污染治理、土壤污染治理、尾矿资源化、工业废渣处理、污泥处置、生物质资源化、农产品评价等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</w:p>
    <w:p w:rsidR="00AD2D9A" w:rsidRDefault="00AD2D9A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</w:p>
    <w:p w:rsidR="00AD2D9A" w:rsidRDefault="00AD2D9A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4124325" cy="2828925"/>
            <wp:effectExtent l="19050" t="0" r="9525" b="0"/>
            <wp:docPr id="1" name="图片 0" descr="QQ截图2016082609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8260954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9A" w:rsidRDefault="00AD2D9A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Magnettech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 xml:space="preserve"> MS-5000 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优点：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紧凑的台式装置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准确度高，灵敏度强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可配置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X-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频段范围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定制附件包，可用于丙氨酸放射量测定，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NO-Fe(II)DETC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和活性氧物质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包含软件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使用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Hall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传感器进行连续磁场控制，保证磁体系统长时间稳定性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自动和手动调节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可通过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USB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或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RS-232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接口连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出色的灵敏度和磁场的稳定性，扩展性的数据检测方案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多功能的选项：低温测量，专门的样品架和玻璃器皿，进行数据处理和评估的软件，自动化的测角仪</w:t>
      </w:r>
    </w:p>
    <w:p w:rsidR="00AD2D9A" w:rsidRDefault="00AD2D9A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</w:p>
    <w:p w:rsidR="00AD2D9A" w:rsidRDefault="00AD2D9A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应用范围：应用范围广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生命科学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：一氧化氮的测定，活性氧，氧化应激，自由基产生系；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石化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：活性聚合物，氮氧量化，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在漆基中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，防刮漆紫外稳定性；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环境毒理学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：由尘埃微粒而产生的自由基对人体健康的危害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食品化学与制药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：食品的抗氧化特性；食品中的自由基；药物的分布和扩散；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丙氨酸剂量学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：丙氨酸剂量（片剂，薄膜）；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lastRenderedPageBreak/>
        <w:t>自由基的分离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EPR/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液相色谱耦合；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生物物理特性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：血氧饱和度，膜流动性，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值微环境，粘度，相分配；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生物无机化学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：无机过渡金属化合物，无机化学，重金属离子作用于生物体组织；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化妆品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：自由基的防护要素，护肤品、洗发液等对过滤紫外线的防范作用。</w:t>
      </w:r>
    </w:p>
    <w:p w:rsidR="00AD2D9A" w:rsidRDefault="00AD2D9A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</w:p>
    <w:p w:rsidR="00AD2D9A" w:rsidRDefault="00AD2D9A"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技术性能参数：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微波频率：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－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9.6GHz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微波功率：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1μW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－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100mW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谐振腔：矩形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TE102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灵敏度：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8x109 spins/0.1mT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磁场调制：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μT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1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调制频率：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100kHz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磁场范围：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30-650mT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扫场范围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扫场分辨率：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0-630mT   120,000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个点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稳定性：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1.5μT/h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均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性：样品区内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±5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μT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扫描时间：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1s-2h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冷却方式：气冷（低噪声）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尺寸：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397mm*262mm*192mm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重量：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~45KG   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能量功耗：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~300 VA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专用附件：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自动进样器：用于粉末和固体样品，最多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23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个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样品的石英硅管自动处理，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3-6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毫米直径，谐振器内的高度精准定位，以达到最高的可重复性。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测角器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全自动样品角度旋转，步长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至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180°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，每次的新谱测量都是从自动重调开始，以达到最佳测量性能，特别适用于自动进样器（应要求提供）。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3.X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射线源：全自动的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50kV X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射线光管，焦点大小为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1mm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，高电压发生器，集成屏蔽。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可选的激发单元：集成光源，用于样品处理，以触发动力学实验。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玻璃器皿：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微升毛细管，扁平池和专用架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SH-P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，组织样品池，样品管，固定温度杜瓦等。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软件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最先进的操作和数据评估软件，现代且用户友好的界面，定制的用户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应用，先进的科研能力，自动频谱评估流程，可自动生成报告，便于研究工作，参数的多功能优化，如：信号的振幅参数，磁场调制的相位等。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AD2D9A" w:rsidSect="007E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D9A"/>
    <w:rsid w:val="007E7510"/>
    <w:rsid w:val="00A92BD9"/>
    <w:rsid w:val="00A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2D9A"/>
  </w:style>
  <w:style w:type="paragraph" w:styleId="a3">
    <w:name w:val="Balloon Text"/>
    <w:basedOn w:val="a"/>
    <w:link w:val="Char"/>
    <w:uiPriority w:val="99"/>
    <w:semiHidden/>
    <w:unhideWhenUsed/>
    <w:rsid w:val="00AD2D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2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Lenovo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vigia</dc:creator>
  <cp:lastModifiedBy>vigia</cp:lastModifiedBy>
  <cp:revision>1</cp:revision>
  <dcterms:created xsi:type="dcterms:W3CDTF">2016-09-21T03:09:00Z</dcterms:created>
  <dcterms:modified xsi:type="dcterms:W3CDTF">2016-09-21T03:10:00Z</dcterms:modified>
</cp:coreProperties>
</file>